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50" w:rsidRDefault="00FF7150" w:rsidP="00343C5D">
      <w:pPr>
        <w:jc w:val="center"/>
        <w:rPr>
          <w:rFonts w:ascii="Calibri" w:hAnsi="Calibri"/>
          <w:b/>
          <w:sz w:val="28"/>
        </w:rPr>
      </w:pPr>
    </w:p>
    <w:p w:rsidR="00343C5D" w:rsidRPr="00CC38D9" w:rsidRDefault="00CC38D9" w:rsidP="00343C5D">
      <w:pPr>
        <w:jc w:val="center"/>
        <w:rPr>
          <w:b/>
          <w:i/>
          <w:sz w:val="28"/>
        </w:rPr>
      </w:pPr>
      <w:r w:rsidRPr="00CC38D9">
        <w:rPr>
          <w:rFonts w:ascii="Calibri" w:hAnsi="Calibri"/>
          <w:b/>
          <w:sz w:val="28"/>
        </w:rPr>
        <w:t>Tápközegek fejlesztése kertészeti termesztéshez</w:t>
      </w:r>
      <w:r w:rsidRPr="00CC38D9">
        <w:rPr>
          <w:b/>
          <w:i/>
          <w:sz w:val="28"/>
        </w:rPr>
        <w:t xml:space="preserve"> </w:t>
      </w:r>
    </w:p>
    <w:p w:rsidR="00F16B95" w:rsidRPr="00CC38D9" w:rsidRDefault="00F16B95" w:rsidP="00343C5D">
      <w:pPr>
        <w:jc w:val="center"/>
        <w:rPr>
          <w:b/>
          <w:sz w:val="28"/>
        </w:rPr>
      </w:pPr>
    </w:p>
    <w:p w:rsidR="000E7508" w:rsidRDefault="0005792B" w:rsidP="000E7508">
      <w:pPr>
        <w:jc w:val="both"/>
        <w:rPr>
          <w:rFonts w:ascii="Verdana" w:hAnsi="Verdana" w:cs="Calibri"/>
          <w:noProof/>
          <w:sz w:val="20"/>
        </w:rPr>
      </w:pPr>
      <w:r>
        <w:rPr>
          <w:rFonts w:ascii="Verdana" w:hAnsi="Verdana" w:cs="Calibri"/>
          <w:noProof/>
          <w:sz w:val="20"/>
        </w:rPr>
        <w:t xml:space="preserve">Dancs Szilveszter Zoltánt már évek óta foglalkoztatja az a kérdés, hogy a ma általában használatos tőzeg, mint földtakaró fogyása miatt milyen újabb földtakaró keverékeket lehet és érdemes kifejleszteni olyan alapanyagokból, amelyek közel korlátlan mennyiségban állnak rendelkezésre. </w:t>
      </w:r>
      <w:r w:rsidR="00FF3D42">
        <w:rPr>
          <w:rFonts w:ascii="Verdana" w:hAnsi="Verdana" w:cs="Calibri"/>
          <w:noProof/>
          <w:sz w:val="20"/>
        </w:rPr>
        <w:t>Dr. Karim Farhad és dr. Farkas Imre szakmai vezetése mellett 2013-ban vágtak</w:t>
      </w:r>
      <w:r>
        <w:rPr>
          <w:rFonts w:ascii="Verdana" w:hAnsi="Verdana" w:cs="Calibri"/>
          <w:noProof/>
          <w:sz w:val="20"/>
        </w:rPr>
        <w:t xml:space="preserve"> bele sok közreműködő segítségével a fejlesztésbe. </w:t>
      </w:r>
      <w:r w:rsidR="00CC38D9">
        <w:rPr>
          <w:rFonts w:ascii="Verdana" w:hAnsi="Verdana" w:cs="Calibri"/>
          <w:noProof/>
          <w:sz w:val="20"/>
        </w:rPr>
        <w:t>A fejlesztés célja a kertészeti termesztésben alternatív forrásként a különböző „komposztok” bevonása</w:t>
      </w:r>
      <w:r>
        <w:rPr>
          <w:rFonts w:ascii="Verdana" w:hAnsi="Verdana" w:cs="Calibri"/>
          <w:noProof/>
          <w:sz w:val="20"/>
        </w:rPr>
        <w:t xml:space="preserve"> volt</w:t>
      </w:r>
      <w:r w:rsidR="00CC38D9">
        <w:rPr>
          <w:rFonts w:ascii="Verdana" w:hAnsi="Verdana" w:cs="Calibri"/>
          <w:noProof/>
          <w:sz w:val="20"/>
        </w:rPr>
        <w:t>. Felderíteni azoknak az alternatív szerves anyag pótló anyagok körét, amik képesek b</w:t>
      </w:r>
      <w:r>
        <w:rPr>
          <w:rFonts w:ascii="Verdana" w:hAnsi="Verdana" w:cs="Calibri"/>
          <w:noProof/>
          <w:sz w:val="20"/>
        </w:rPr>
        <w:t>etölteni a szükséges feltételeket</w:t>
      </w:r>
      <w:r w:rsidR="00CC38D9">
        <w:rPr>
          <w:rFonts w:ascii="Verdana" w:hAnsi="Verdana" w:cs="Calibri"/>
          <w:noProof/>
          <w:sz w:val="20"/>
        </w:rPr>
        <w:t>, tisztázni alkalmasságukat, illetve szerepüket elhelyezni egy tápanyagpótlási rendszerben élelmezés egészségügyileg megalapozott termékek előállítása érdekében.</w:t>
      </w:r>
    </w:p>
    <w:p w:rsidR="00FF7150" w:rsidRDefault="00CC38D9" w:rsidP="00FF7150">
      <w:pPr>
        <w:jc w:val="both"/>
        <w:rPr>
          <w:rFonts w:ascii="Verdana" w:hAnsi="Verdana" w:cs="Calibri"/>
          <w:noProof/>
          <w:sz w:val="20"/>
        </w:rPr>
      </w:pPr>
      <w:r w:rsidRPr="0005792B">
        <w:rPr>
          <w:rFonts w:ascii="Verdana" w:hAnsi="Verdana" w:cs="Calibri"/>
          <w:noProof/>
          <w:sz w:val="20"/>
        </w:rPr>
        <w:t>A technológia kidolgozása, kísérleti laborvizsgálati célú tápközeg előállításával kezdődött</w:t>
      </w:r>
      <w:r w:rsidR="00FF7150" w:rsidRPr="0005792B">
        <w:rPr>
          <w:rFonts w:ascii="Verdana" w:hAnsi="Verdana" w:cs="Calibri"/>
          <w:noProof/>
          <w:sz w:val="20"/>
        </w:rPr>
        <w:t xml:space="preserve">, melynek fejlesztése során, az előállított új termőtalajok 2 helyszínen történő, kísérleti, termelésbe állítása következett. 2 hónapos termesztési ciklus zajlott le. Ez alatt az idő alatt, a kísérleti talajokon gomba-termesztés zajlott, kontroll mellett.  </w:t>
      </w:r>
    </w:p>
    <w:p w:rsidR="0005792B" w:rsidRPr="0005792B" w:rsidRDefault="0005792B" w:rsidP="00FF7150">
      <w:pPr>
        <w:jc w:val="both"/>
        <w:rPr>
          <w:rFonts w:ascii="Verdana" w:hAnsi="Verdana" w:cs="Calibri"/>
          <w:noProof/>
          <w:sz w:val="20"/>
        </w:rPr>
      </w:pPr>
    </w:p>
    <w:p w:rsidR="00FF7150" w:rsidRDefault="00FF7150" w:rsidP="00FF715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hu-HU"/>
        </w:rPr>
        <w:drawing>
          <wp:inline distT="0" distB="0" distL="0" distR="0">
            <wp:extent cx="2561489" cy="1924050"/>
            <wp:effectExtent l="19050" t="0" r="0" b="0"/>
            <wp:docPr id="1" name="Kép 1" descr="D:\Dokumentumok\Pannon Novum RIU\projektek&amp;termekek\start_up_rop\megvalositas\proj_ment\dancs\Fotók\fénykép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Pannon Novum RIU\projektek&amp;termekek\start_up_rop\megvalositas\proj_ment\dancs\Fotók\fénykép01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139" cy="192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2B" w:rsidRDefault="0005792B" w:rsidP="0005792B">
      <w:pPr>
        <w:jc w:val="both"/>
        <w:rPr>
          <w:rFonts w:ascii="Verdana" w:hAnsi="Verdana" w:cs="Calibri"/>
          <w:noProof/>
          <w:sz w:val="20"/>
        </w:rPr>
      </w:pPr>
    </w:p>
    <w:p w:rsidR="00FF7150" w:rsidRDefault="00FF7150" w:rsidP="0005792B">
      <w:pPr>
        <w:jc w:val="both"/>
        <w:rPr>
          <w:rFonts w:ascii="Verdana" w:hAnsi="Verdana" w:cs="Calibri"/>
          <w:noProof/>
          <w:sz w:val="20"/>
        </w:rPr>
      </w:pPr>
      <w:r w:rsidRPr="0005792B">
        <w:rPr>
          <w:rFonts w:ascii="Verdana" w:hAnsi="Verdana" w:cs="Calibri"/>
          <w:noProof/>
          <w:sz w:val="20"/>
        </w:rPr>
        <w:t xml:space="preserve">Ezután megkezdődött a termesztési eredmények értékelése, akkreditált laborba (Keszthely) történő beszállítás mellett. Folyamatos vizsgálatok zajlottak arról, hogy a növények számára milyen tápanyag-szolgáltatással bírnak, nem tartalmaznak-e káros anyagokat a kifejleszteni kívánt takarók. </w:t>
      </w:r>
      <w:r>
        <w:rPr>
          <w:rFonts w:ascii="Verdana" w:hAnsi="Verdana" w:cs="Calibri"/>
          <w:noProof/>
          <w:sz w:val="20"/>
        </w:rPr>
        <w:t>Az akkreditált laborvizsgálatok után, utólagos hitelesítéssel</w:t>
      </w:r>
      <w:r w:rsidRPr="00775192">
        <w:rPr>
          <w:rFonts w:ascii="Verdana" w:hAnsi="Verdana" w:cs="Calibri"/>
          <w:noProof/>
          <w:sz w:val="20"/>
        </w:rPr>
        <w:t xml:space="preserve"> igazolva </w:t>
      </w:r>
      <w:r>
        <w:rPr>
          <w:rFonts w:ascii="Verdana" w:hAnsi="Verdana" w:cs="Calibri"/>
          <w:noProof/>
          <w:sz w:val="20"/>
        </w:rPr>
        <w:t xml:space="preserve">lett </w:t>
      </w:r>
      <w:r w:rsidRPr="00775192">
        <w:rPr>
          <w:rFonts w:ascii="Verdana" w:hAnsi="Verdana" w:cs="Calibri"/>
          <w:noProof/>
          <w:sz w:val="20"/>
        </w:rPr>
        <w:t>a kifejlesztett ásván</w:t>
      </w:r>
      <w:r>
        <w:rPr>
          <w:rFonts w:ascii="Verdana" w:hAnsi="Verdana" w:cs="Calibri"/>
          <w:noProof/>
          <w:sz w:val="20"/>
        </w:rPr>
        <w:t>yi alapú táptalaj hatékonysága.</w:t>
      </w:r>
    </w:p>
    <w:p w:rsidR="0005792B" w:rsidRPr="00775192" w:rsidRDefault="0005792B" w:rsidP="0005792B">
      <w:pPr>
        <w:jc w:val="both"/>
        <w:rPr>
          <w:rFonts w:ascii="Verdana" w:hAnsi="Verdana" w:cs="Calibri"/>
          <w:noProof/>
          <w:sz w:val="20"/>
        </w:rPr>
      </w:pPr>
      <w:r>
        <w:rPr>
          <w:rFonts w:ascii="Verdana" w:hAnsi="Verdana" w:cs="Calibri"/>
          <w:noProof/>
          <w:sz w:val="20"/>
        </w:rPr>
        <w:t>Dancs Szilveszter Zoltán azt mondja, a jövő egyik megoldása lehet a talajtakaró problémára a megvalósított fejlesztés, tervei között szerepel a gyártás</w:t>
      </w:r>
      <w:r w:rsidR="00FF3D42">
        <w:rPr>
          <w:rFonts w:ascii="Verdana" w:hAnsi="Verdana" w:cs="Calibri"/>
          <w:noProof/>
          <w:sz w:val="20"/>
        </w:rPr>
        <w:t>, üzleti hasznosítás elindítása, melyet társaival közösen terveznek.</w:t>
      </w:r>
    </w:p>
    <w:p w:rsidR="00FF7150" w:rsidRPr="00FF3D42" w:rsidRDefault="00FF7150" w:rsidP="000E7508">
      <w:pPr>
        <w:jc w:val="both"/>
        <w:rPr>
          <w:rFonts w:ascii="Verdana" w:hAnsi="Verdana" w:cs="Calibri"/>
          <w:noProof/>
          <w:sz w:val="20"/>
        </w:rPr>
      </w:pPr>
    </w:p>
    <w:p w:rsidR="000E7508" w:rsidRPr="00FF3D42" w:rsidRDefault="000E7508" w:rsidP="000E7508">
      <w:pPr>
        <w:jc w:val="both"/>
        <w:rPr>
          <w:rFonts w:ascii="Verdana" w:hAnsi="Verdana" w:cs="Calibri"/>
          <w:noProof/>
          <w:sz w:val="20"/>
        </w:rPr>
      </w:pPr>
      <w:r w:rsidRPr="00FF3D42">
        <w:rPr>
          <w:rFonts w:ascii="Verdana" w:hAnsi="Verdana" w:cs="Calibri"/>
          <w:noProof/>
          <w:sz w:val="20"/>
        </w:rPr>
        <w:t>További in</w:t>
      </w:r>
      <w:r w:rsidR="00CC38D9" w:rsidRPr="00FF3D42">
        <w:rPr>
          <w:rFonts w:ascii="Verdana" w:hAnsi="Verdana" w:cs="Calibri"/>
          <w:noProof/>
          <w:sz w:val="20"/>
        </w:rPr>
        <w:t>form</w:t>
      </w:r>
      <w:r w:rsidR="00FF3D42">
        <w:rPr>
          <w:rFonts w:ascii="Verdana" w:hAnsi="Verdana" w:cs="Calibri"/>
          <w:noProof/>
          <w:sz w:val="20"/>
        </w:rPr>
        <w:t>áció: Dancs Szilveszter Zoltán, dancsmester@t-online.hu</w:t>
      </w:r>
    </w:p>
    <w:p w:rsidR="0004240A" w:rsidRPr="00FF3D42" w:rsidRDefault="0004240A" w:rsidP="000E7508">
      <w:pPr>
        <w:jc w:val="both"/>
        <w:rPr>
          <w:rFonts w:ascii="Verdana" w:hAnsi="Verdana" w:cs="Calibri"/>
          <w:noProof/>
          <w:sz w:val="20"/>
        </w:rPr>
      </w:pPr>
    </w:p>
    <w:sectPr w:rsidR="0004240A" w:rsidRPr="00FF3D42" w:rsidSect="00AC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213"/>
    <w:multiLevelType w:val="hybridMultilevel"/>
    <w:tmpl w:val="395CC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8B0C83"/>
    <w:multiLevelType w:val="hybridMultilevel"/>
    <w:tmpl w:val="6CC8CF2A"/>
    <w:lvl w:ilvl="0" w:tplc="5BA2C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C5D"/>
    <w:rsid w:val="0004240A"/>
    <w:rsid w:val="0005792B"/>
    <w:rsid w:val="000E7508"/>
    <w:rsid w:val="00343C5D"/>
    <w:rsid w:val="003C5ECA"/>
    <w:rsid w:val="005C7489"/>
    <w:rsid w:val="00A94F12"/>
    <w:rsid w:val="00AC2623"/>
    <w:rsid w:val="00AD39AA"/>
    <w:rsid w:val="00CC38D9"/>
    <w:rsid w:val="00E30585"/>
    <w:rsid w:val="00E507D9"/>
    <w:rsid w:val="00EF1046"/>
    <w:rsid w:val="00F06AD6"/>
    <w:rsid w:val="00F16B95"/>
    <w:rsid w:val="00FF3D42"/>
    <w:rsid w:val="00FF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6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6AD6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16B95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0E7508"/>
    <w:pPr>
      <w:ind w:left="720"/>
      <w:contextualSpacing/>
    </w:pPr>
  </w:style>
  <w:style w:type="paragraph" w:customStyle="1" w:styleId="Standard">
    <w:name w:val="Standard"/>
    <w:rsid w:val="00FF7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1FC8-EAA4-42F0-B8B0-EDFA9255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Tamási Pál</dc:creator>
  <cp:lastModifiedBy>szabina.csiszar</cp:lastModifiedBy>
  <cp:revision>2</cp:revision>
  <dcterms:created xsi:type="dcterms:W3CDTF">2015-03-04T10:46:00Z</dcterms:created>
  <dcterms:modified xsi:type="dcterms:W3CDTF">2015-03-04T10:46:00Z</dcterms:modified>
</cp:coreProperties>
</file>